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Стандарт</w:t>
      </w: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профессионального обучения и повышения профессионального уровня адвокатов и стажеров</w:t>
      </w:r>
      <w:r w:rsidR="004263C7"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адвокатов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соответствии с положениями Конституции Российской Федерации, Федерального закона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№ 63-ФЗ от 31 мая 2002 г.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«Об адвокатской деятельности и адвокатуре в Российск</w:t>
      </w:r>
      <w:bookmarkStart w:id="0" w:name="_GoBack"/>
      <w:bookmarkEnd w:id="0"/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ой Федерации», Основных принципов, касающихся роли юристов (принятых восьмым Конгрессом ООН по предупреждению преступности и обращению с правонарушителями, Гавана, 27 августа - 7 сентября 1990 г.) Всероссийский съезд адвокатов утверждает настоящий Стандарт профессионального обучения и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адвокатов и стажеров</w:t>
      </w:r>
      <w:r w:rsidR="0079597A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адвокатов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(далее по тексту –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Стандарт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) для установления единого порядка профессионального обучения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повышения</w:t>
      </w:r>
      <w:r w:rsidR="00EE5F25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адвокатов, определения задач, системы, видов и форм прохождения стажировки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целях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приобретения статуса адвоката.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Раздел 1</w:t>
      </w: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Общие положения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 w:rsidP="00F812BD">
      <w:pPr>
        <w:numPr>
          <w:ilvl w:val="0"/>
          <w:numId w:val="1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Стандарт устанавливает порядок обучения следующих категорий лиц: </w:t>
      </w:r>
    </w:p>
    <w:p w:rsidR="00253B6B" w:rsidRPr="00F812BD" w:rsidRDefault="00302F41" w:rsidP="00F812BD">
      <w:pPr>
        <w:numPr>
          <w:ilvl w:val="1"/>
          <w:numId w:val="1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стажеры адвокатов; </w:t>
      </w:r>
    </w:p>
    <w:p w:rsidR="00253B6B" w:rsidRPr="00F812BD" w:rsidRDefault="00302F41" w:rsidP="00F812BD">
      <w:pPr>
        <w:numPr>
          <w:ilvl w:val="1"/>
          <w:numId w:val="1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адвокаты, в том числе </w:t>
      </w:r>
    </w:p>
    <w:p w:rsidR="00253B6B" w:rsidRPr="00F812BD" w:rsidRDefault="00302F41" w:rsidP="00F812BD">
      <w:pPr>
        <w:spacing w:line="240" w:lineRule="auto"/>
        <w:ind w:firstLineChars="583" w:firstLine="151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1.2.1. адвокаты со стажем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менее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 лет;</w:t>
      </w:r>
    </w:p>
    <w:p w:rsidR="00253B6B" w:rsidRPr="00F812BD" w:rsidRDefault="00302F41" w:rsidP="00F812BD">
      <w:pPr>
        <w:spacing w:line="240" w:lineRule="auto"/>
        <w:ind w:firstLineChars="583" w:firstLine="151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1.2.3. адвокаты со стажем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более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 лет.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2. Основной задачей обучения стажеров адвокатов в соответствии с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Стандартом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3. Основной задачей обучения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 повышения профессионального уровня адвокатов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соответствии с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Стандартом является обеспечение постоянного и непрерывного совершенствования знаний как требование обязательного стандарта адвокатской профессии.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4. Адвокатские палаты субъектов Российской Федерации в соответствии с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Стандартом утверждают программы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адвокатов и обучения стажеров адвокатов</w:t>
      </w:r>
      <w:r w:rsidR="00CD7AD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</w:t>
      </w:r>
      <w:r w:rsidR="006263DA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направлениям, определяемым советом Федеральной палаты адвокатов</w:t>
      </w:r>
      <w:r w:rsidR="00292D2D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Российской Федерации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5. Адвокатские палаты субъектов Российской Федерации организуют проведение очных аудиторных занятий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самостоятельно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(включая созданные ими институты повышения</w:t>
      </w:r>
      <w:r w:rsidR="00D5315A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профессионального уровня</w:t>
      </w:r>
      <w:r w:rsidR="002A53B5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 адвокатов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курсы повышения </w:t>
      </w:r>
      <w:r w:rsidR="00FF1590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 адвокатов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школы адвоката, школы молодого адвоката и т.п.) </w:t>
      </w:r>
      <w:r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 xml:space="preserve">либо </w:t>
      </w:r>
      <w:r w:rsidR="00F21C90"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>с привлечением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высших учебных заведений юридической специализации.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6. 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обязательных отчислений адвокатов на общие нужды адвокатской палаты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учитывают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связанные с этим расходы и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предусматривают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их в сметах на содержание адвокатских палат.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lastRenderedPageBreak/>
        <w:t>Раздел 2</w:t>
      </w: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Требования к прохождению стажировки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Стажеры адвоката в соответствии с п. 1 ст. 9 Федерального закона «Об адвокатской деятельности и адвокатуре в Российской Федерации» проходят стажировку в адвокатских образованиях сроком от одного года до двух лет. Порядок и программа прохождения стажировки определяются положениями, принимаемыми адвокатскими палатами субъектов Российской Федерации, и должны включать вопросы квалификационного экзамена на получение статуса адвоката. Непосредственное руководство стажировкой и обучение стажера адвоката осуществляет руководитель стажировки – адвокат-куратор.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При прохождении стажировки адвокатские палаты субъектов Российской Федерации должны обеспечить изучение стажерами курса «Введение в профессию адвоката», включающего в себя материалы, в частности, по следующим темам: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история организации и деятельности адвокатуры России с 1866 года по настоящее время, известные адвокаты России;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история организации и деятельности адвокатуры соответствующего субъекта Российской Федерации с 1866 года по настоящее время, известные адвокаты соответствующего субъекта Российской Федерации;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принципы адвокатуры и адвокатской деятельности;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нормативное регулирование адвокатуры и адвокатской деятельности (законодательство Российской Федерации, законодательство соответствующего субъекта Российской Федерации, корпоративные акты Федеральной палаты адвокатов Российской Федерации, корпоративные акты адвокатской палаты соответствующего субъекта Российской Федерации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 др.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решения Конституционного Суда Российской Федерации и Европейского Суда по правам человека по вопросам организации и деятельности адвокатуры;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организация адвокатуры (структура, порядок формирования и функции органов Федеральной палаты адвокатов Российской Федерации и адвокатских палат субъектов Российской Федерации; виды адвокатских образований, порядок их создания и деятельности, структура, порядок формирования и функции органов адвокатских образований);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основные этические требования к поведению адвоката и осуществлению им адвокатской деятельности;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поводы для возбуждения и порядок осуществления дисциплинарного производства в отношении адвокатов;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основные положения дисциплинарной практики на основании Разъяснений Комиссии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Федеральной палаты адвокатов Российской Федерации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 этике и стандартам и позиций,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сформированных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органами адвокатской палаты соответствующего субъекта Российской Федерации;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 (с учетом специфики соответствующего субъекта Российской Федерации);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общие правила применения адвокатами статусных прав, предусмотренных в п. 3 ст. 6 Федерального закона «Об адвокатской деятельности и адвокатуре в Российской Федерации»;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общие правила формирования и реализации позиции по делу;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особенности осуществления адвокатом процесса доказывания, требования к доказательствам, представляемым адвокатом;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особенности осуществления адвокатом защиты в уголовном судопроизводстве;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особенности составления адвокатом юридических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в том числе процессуальных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документов;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договорная дисциплина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адвоката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(порядок заключения, изменения и расторжения соглашений об оказании юридической помощи);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финансовая дисциплина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адвоката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(порядок получения и оформления </w:t>
      </w:r>
      <w:r w:rsidR="00302F41"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>вознаграждения за оказание юридической помощи</w:t>
      </w:r>
      <w:r w:rsidR="00302F41" w:rsidRPr="00F812BD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,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размеры и порядок отчисления средств на общие нужны адвокатской палаты соответствующего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субъекта Российской Федерации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порядок отчисления средств на содержание адвокатских образований, налогообложение адвокатской деятельности).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Преподавание курса «Введение в профессию адвоката» организуется адвокатской палатой соответствующего субъекта Российской Федерации. 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Продолжительность курса «Введение в профессию адвоката» должна составлять не менее </w:t>
      </w:r>
      <w:r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>40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академических часов.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Стажеры адвокатов обязаны изучить курс «Введение в профессию адвоката» в полном объеме.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Раздел 3</w:t>
      </w: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Требования к повышению </w:t>
      </w:r>
      <w:r w:rsidRPr="00F812BD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адвокатов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Адвокаты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обязаны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проходить обязательное повышение профессионального уровня.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Адвокаты со стажем </w:t>
      </w:r>
      <w:r w:rsidR="00F21C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менее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 Адвокатские палаты субъектов Российской Федерации могут принять решения об увеличении минимально требуемого количества часов повышения адвокатами своего профессионального уровня в год, но не более чем до 60 академических часов.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Самостоятельное совершенствование своих знаний является обязанностью каждого адвоката и должно осуществляться им наряду с повышением профессионального уровня в соответствии с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Стандартом. 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Организацию мероприятий по повышению профессионального уровня адвокатов осуществляют: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Федеральная палата адвокатов Российской Федерации;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адвокатские палаты субъектов Российской Федерации. 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Федеральная палата адвокатов Российской Федерации</w:t>
      </w:r>
      <w:r w:rsidR="0097265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может организовывать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повышение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адвокатов в соответствии с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Стандартом в следующих формах: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очные аудиторные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мероприятия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(лекции, тренинги, игровые судебные процессы и иные игровые (имитационные) обучающие мероприятия);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заочные (дистанционные) мероприятия (вебинары, дистанционные онлайн-курсы);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смешанные очно-заочные мероприятия (очно-дистанционные онлайн-курсы);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подписка на издание «Адвокатская газета»;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научные, научно-практические и иные мероприятия, проводимые Федеральной палатой адвокатов Российской Федерации (конференции, конгрессы, круглые столы, симпозиумы);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обучающие мероприятия, организуемые и проводимые для членов квалификационных комиссий адвокатских палат субъектов Российской Федерации;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иных формах, предусмотренных решением совета Федеральной палаты адвокатов Российской Федерации.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Адвокатские палаты субъектов Российской Федерации могут организовывать повышение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адвокатов в соответствии с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Стандартом в следующих формах: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очные аудиторные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мероприятия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(лекции, тренинги, игровые судебные процессы и иные игровые (имитационные) обучающие мероприятия);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заочные (дистанционные) мероприятия (вебинары, дистанционные онлайн-курсы);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смешанные очно-заочные мероприятия (очно-дистанционные онлайн-курсы);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научные, научно-практические и иные мероприятия, проводимые адвокатской палатой субъекта Российской Федерации (конференции, конгрессы, круглые столы, симпозиумы); </w:t>
      </w:r>
    </w:p>
    <w:p w:rsidR="00253B6B" w:rsidRPr="00F812BD" w:rsidRDefault="00F21C90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иных формах, предусмотренных решением советов адвокатских палат субъектов Российской Федерации.</w:t>
      </w:r>
    </w:p>
    <w:p w:rsidR="00253B6B" w:rsidRPr="00F812BD" w:rsidRDefault="00A01FC9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Документы, подтверждающие повышение</w:t>
      </w:r>
      <w:r w:rsidR="00302F41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,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выдаются адвокатам соответственно Федеральной палатой адвокатов Российской Федерации или адвокатской палатой субъекта Российской Федерации.</w:t>
      </w:r>
    </w:p>
    <w:p w:rsidR="00253B6B" w:rsidRPr="00F812BD" w:rsidRDefault="00A01FC9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Адвокатская палата субъекта Российской Федерации организует повышение </w:t>
      </w:r>
      <w:r w:rsidR="00302F41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адвокатов в соответствии с программой,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которая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может включать обучение по следующим направлениям: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деятельность адвоката в уголовном процессе;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деятельность адвоката в гражданском процессе;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деятельность адвоката в административном процессе;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деятельность адвоката в конституционном процессе;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особенности оказания адвокатом помощи субъектам предпринимательской деятельности;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деятельность адвоката в ЕСПЧ;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специальные знания в деятельности адвоката;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юридическая техника в деятельности адвоката;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юридическая риторика в деятельности адвоката;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психология в деятельности адвоката.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Указанные в п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п. 16 и 17 Стандарта мероприятия могут проводиться адвокатами, экспертами по юридическим и иным вопросам, либо преподавателями высших учебных заведений, преподающими юридические и иные дисциплины (экономические, психологические, филологические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 др.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), знания по которым признаются соответствующими адвокатскими палатами субъектов Российской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Федерации востребованными при осуществлении профессиональной деятельности адвокатов.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Мероприятия по повышению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адвокатов должны носить практикоориентированный характер. 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 вправе самостоятельно выбирать формы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из форм, утвержденных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Федеральной палатой адвокатов Российской Федерации или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адвокатской палатой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соответствующего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субъекта Российской Федерации. </w:t>
      </w:r>
    </w:p>
    <w:p w:rsidR="00253B6B" w:rsidRPr="00F812BD" w:rsidRDefault="00A01FC9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Участие в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очных аудиторных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мероприятиях ивебинарах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засчитывается в соответствии с количеством часов данных занятий (мероприятий) на основании сведений, предоставленных соответственно Федеральной палатой адвокатов Российской Федерации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или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адвокатской палатой субъекта Российской Федерации.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Участие в иных заочных (дистанционных), а также в смешанных очно-заочных мероприятиях засчитывается при соблюдении условий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участия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 в соответствии с количеством часов,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устанавливаемых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организаторами этих мероприятий (Федеральной палатой адвокатов Российской Федерации и/или соответствующей адвокатской палатой субъекта Российской Федерации) при объявлении об их проведении.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Подписка на издание «Адвокатская газета» засчитывается в количестве 10 часов в год.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Адвокатам, занимающим </w:t>
      </w:r>
      <w:r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 xml:space="preserve">выборные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должности в органах адвокатского самоуправления (Совете Федеральной палаты адвокатов Российской Федерации, </w:t>
      </w:r>
      <w:r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 xml:space="preserve">Комиссии </w:t>
      </w:r>
      <w:r w:rsidR="00A01FC9"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 xml:space="preserve">Федеральной палаты адвокатов Российской Федерации </w:t>
      </w:r>
      <w:r w:rsidRPr="00F812BD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ru-RU"/>
        </w:rPr>
        <w:t xml:space="preserve">по этике и стандартам,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советах и квалификационных комиссиях адвокатских палат субъектов Российской Федерации) в повышение </w:t>
      </w:r>
      <w:r w:rsidR="00B21C4A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засчитывается </w:t>
      </w:r>
      <w:r w:rsidR="00BD4090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участие в мероприятиях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целях исполнения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указанных должностных обязанностей.</w:t>
      </w:r>
    </w:p>
    <w:p w:rsidR="00253B6B" w:rsidRPr="00F812BD" w:rsidRDefault="00A01FC9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При приобретениистатуса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адвоката без прохождения стажировки в первый год осуществления адвокатской деятельности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рамках повышения </w:t>
      </w:r>
      <w:r w:rsidR="00302F41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обязан пройти обучение по курсу «Введение в профессию адвоката», предусмотренному в п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п. 8-11 Стандарта. </w:t>
      </w:r>
    </w:p>
    <w:p w:rsidR="00253B6B" w:rsidRPr="00F812BD" w:rsidRDefault="00A01FC9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При приобретениистатуса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адвоката после прохождения стажировки, обучение во время стажировки по курсу «Введение в профессию адвоката», предусмотренному в п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п. 8-11 Стандарта,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засчитывается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адвокату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повышение </w:t>
      </w:r>
      <w:r w:rsidR="00302F41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Советы адвокатских палат субъектов Российской Федерации: </w:t>
      </w:r>
    </w:p>
    <w:p w:rsidR="00253B6B" w:rsidRPr="00F812BD" w:rsidRDefault="00302F41">
      <w:pPr>
        <w:spacing w:line="240" w:lineRule="auto"/>
        <w:ind w:firstLine="93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ежегодно утверждают программу мероприятий по повышению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адвокатов;</w:t>
      </w:r>
    </w:p>
    <w:p w:rsidR="00253B6B" w:rsidRPr="00F812BD" w:rsidRDefault="00302F41">
      <w:pPr>
        <w:spacing w:line="240" w:lineRule="auto"/>
        <w:ind w:firstLine="93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ведут учет времени повышения </w:t>
      </w:r>
      <w:r w:rsidR="00FF1590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адвокатов, включенных в реестр адвокатов соответствующего субъекта Российской Федерации, на основании собственных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данных учета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 сведений, предоставленных адвокатом, и раз в 3 года подводят итоги работы по профессиональной подготовке и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выполнению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обязанности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повышения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адвокатов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253B6B" w:rsidRPr="00F812BD" w:rsidRDefault="00302F41">
      <w:pPr>
        <w:spacing w:line="240" w:lineRule="auto"/>
        <w:ind w:firstLine="93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контролируют повышение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адвокатами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установленном Стандартом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объеме и принимают меры дисциплинарного характера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отношении адвокатов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="004263C7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уклоняющихся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от исполнения обязанности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Организация ведения документального или электронного учета количества часов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каждым адвокатом на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основании данных, подтверждающих фактическое количество часов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осуществляется президентом адвокатской палаты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соответствующего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субъекта Российской Федерации или назначенным им лицом.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Адвокат, не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выполняющий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обязанности постоянно повышать свой профессиональный уровень в порядке,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предусмотренном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Стандартом, и в соответствии с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решением совета адвокатской палаты </w:t>
      </w:r>
      <w:r w:rsidR="00D75554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соответствующего </w:t>
      </w:r>
      <w:r w:rsidR="00A01FC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субъекта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Российской Федерации по вопросам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r w:rsidR="00C91C59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может быть привлечен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 дисциплинарной ответственности в соответствии с Кодексом профессиональной этики адвоката.</w:t>
      </w:r>
    </w:p>
    <w:p w:rsidR="00253B6B" w:rsidRPr="00F812BD" w:rsidRDefault="00302F41">
      <w:pPr>
        <w:numPr>
          <w:ilvl w:val="0"/>
          <w:numId w:val="2"/>
        </w:numPr>
        <w:spacing w:line="240" w:lineRule="auto"/>
        <w:ind w:firstLine="79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Участие адвоката в проведении мероприятий по подготовке стажеров или по повышению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качестве лектора, тренера, эксперта и т.п. (включая проведение «круглых столов», ведение мастер-классов, участие в семинарах по обмену опытом работы), а также обучение стажера адвоката, наставничество в отношении адвоката со стажем до пяти лет засчитывается ему в качестве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 в количестве часов, установленном советом адвокатской палаты субъекта Российской Федерации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Советы адвокатских палат соответствующих субъектов Российской Федерации при учете времени повышения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адвокатов со стажем адвокатской деятельности более 3 лет вправе предусмотреть возможность и условия зачета: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присвоения ученых степеней кандидата юридических наук за 3 года и доктора юридических наук за 5 </w:t>
      </w:r>
      <w:r w:rsidR="00547B34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лет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обязательного обучения по повышению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; 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документально подтвержденного обучения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деятельности;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документально подтвержденного осуществления адвокатами научной и научно-практической деятельности (выступления на научных и научно-практических конференциях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разработку методических пособий по вопросам адвокатской деятельности</w:t>
      </w:r>
      <w:r w:rsidR="00D75554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 др.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);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документально подтвержденного осуществления адвокатами преподавания юридических дисциплин в высших и средних специальных учебных заведениях;</w:t>
      </w:r>
    </w:p>
    <w:p w:rsidR="00253B6B" w:rsidRPr="00F812BD" w:rsidRDefault="00302F41" w:rsidP="00F812BD">
      <w:p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документально подтвержденного участия адвокатов в работе диссертационных, научно-экспертных, научно-методических, научно-консультационных советов.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При изменении членства в адвокатской палате </w:t>
      </w:r>
      <w:r w:rsidR="00D75554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одного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субъекта Российской Федерации </w:t>
      </w:r>
      <w:r w:rsidR="00D75554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 членство в адвокатской палате другого субъекта Российской Федерации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документально подтвержденный объем выполнения соответствующей программы повышения </w:t>
      </w:r>
      <w:r w:rsidR="00EC45D3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подлежит зачету.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Раздел 4</w:t>
      </w:r>
    </w:p>
    <w:p w:rsidR="00253B6B" w:rsidRPr="00F812B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Порядок введения в действие </w:t>
      </w:r>
      <w:r w:rsidR="009475EE" w:rsidRPr="00F812B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Стандарта</w:t>
      </w:r>
    </w:p>
    <w:p w:rsidR="00253B6B" w:rsidRPr="00F812B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Стандарт 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вводится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действие с 31 мая 2019 года.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На стажеров адвокатов действие </w:t>
      </w:r>
      <w:r w:rsidR="009475EE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Стандарта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распространяется в случае</w:t>
      </w:r>
      <w:r w:rsidR="00547B34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начала прохождения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стажировки после 31 мая 2019 года.</w:t>
      </w:r>
    </w:p>
    <w:p w:rsidR="00253B6B" w:rsidRPr="00F812BD" w:rsidRDefault="00D75554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Начиная с 31 мая 2019 года, адвокаты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должны осуществлять повышение </w:t>
      </w:r>
      <w:r w:rsidR="00302F41"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профессионального уровня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соответствии 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 </w:t>
      </w:r>
      <w:r w:rsidR="00302F41"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Стандартом.</w:t>
      </w:r>
    </w:p>
    <w:p w:rsidR="00253B6B" w:rsidRPr="00F812BD" w:rsidRDefault="00302F41" w:rsidP="00F812BD">
      <w:pPr>
        <w:numPr>
          <w:ilvl w:val="0"/>
          <w:numId w:val="2"/>
        </w:numPr>
        <w:spacing w:line="240" w:lineRule="auto"/>
        <w:ind w:firstLineChars="333" w:firstLine="86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Повышение </w:t>
      </w:r>
      <w:r w:rsidRPr="00F812BD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профессионального уровня</w:t>
      </w:r>
      <w:r w:rsidRPr="00F812B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осуществленное адвокатами до 31 мая 2019 года в соответствии с Положением «О единой методике профессиональной подготовки и переподготовки адвокатов и стажеров адвокатов» от 30.11.2007 года, признается действительным.</w:t>
      </w:r>
    </w:p>
    <w:sectPr w:rsidR="00253B6B" w:rsidRPr="00F812BD" w:rsidSect="00536BAC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BB" w:rsidRDefault="00F11ABB" w:rsidP="00F21C90">
      <w:pPr>
        <w:spacing w:after="0" w:line="240" w:lineRule="auto"/>
      </w:pPr>
      <w:r>
        <w:separator/>
      </w:r>
    </w:p>
  </w:endnote>
  <w:endnote w:type="continuationSeparator" w:id="1">
    <w:p w:rsidR="00F11ABB" w:rsidRDefault="00F11ABB" w:rsidP="00F2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357896628"/>
    </w:sdtPr>
    <w:sdtContent>
      <w:p w:rsidR="00F21C90" w:rsidRDefault="00485D72" w:rsidP="0015180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F21C90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21C90" w:rsidRDefault="00F21C90" w:rsidP="00536B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055281303"/>
    </w:sdtPr>
    <w:sdtContent>
      <w:p w:rsidR="00F21C90" w:rsidRDefault="00485D72" w:rsidP="0015180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F21C90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812BD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F21C90" w:rsidRDefault="00F21C90" w:rsidP="00536BA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BB" w:rsidRDefault="00F11ABB" w:rsidP="00F21C90">
      <w:pPr>
        <w:spacing w:after="0" w:line="240" w:lineRule="auto"/>
      </w:pPr>
      <w:r>
        <w:separator/>
      </w:r>
    </w:p>
  </w:footnote>
  <w:footnote w:type="continuationSeparator" w:id="1">
    <w:p w:rsidR="00F11ABB" w:rsidRDefault="00F11ABB" w:rsidP="00F2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1D6"/>
    <w:multiLevelType w:val="singleLevel"/>
    <w:tmpl w:val="0C8031D6"/>
    <w:lvl w:ilvl="0">
      <w:start w:val="7"/>
      <w:numFmt w:val="decimal"/>
      <w:suff w:val="space"/>
      <w:lvlText w:val="%1."/>
      <w:lvlJc w:val="left"/>
    </w:lvl>
  </w:abstractNum>
  <w:abstractNum w:abstractNumId="1">
    <w:nsid w:val="5AAA1142"/>
    <w:multiLevelType w:val="multilevel"/>
    <w:tmpl w:val="5AAA114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0C694A"/>
    <w:rsid w:val="0001074B"/>
    <w:rsid w:val="00107F06"/>
    <w:rsid w:val="0017451F"/>
    <w:rsid w:val="00194524"/>
    <w:rsid w:val="001B26E6"/>
    <w:rsid w:val="00217116"/>
    <w:rsid w:val="00237539"/>
    <w:rsid w:val="00253B6B"/>
    <w:rsid w:val="00292228"/>
    <w:rsid w:val="00292D2D"/>
    <w:rsid w:val="002A53B5"/>
    <w:rsid w:val="002C1D86"/>
    <w:rsid w:val="00302F41"/>
    <w:rsid w:val="00387482"/>
    <w:rsid w:val="00390C4A"/>
    <w:rsid w:val="003E43B7"/>
    <w:rsid w:val="00416BB6"/>
    <w:rsid w:val="004263C7"/>
    <w:rsid w:val="00463D71"/>
    <w:rsid w:val="00485D72"/>
    <w:rsid w:val="004C228C"/>
    <w:rsid w:val="00502D2B"/>
    <w:rsid w:val="00536BAC"/>
    <w:rsid w:val="00547B34"/>
    <w:rsid w:val="005D654D"/>
    <w:rsid w:val="006263DA"/>
    <w:rsid w:val="006C1D55"/>
    <w:rsid w:val="00771E4B"/>
    <w:rsid w:val="0079597A"/>
    <w:rsid w:val="009475EE"/>
    <w:rsid w:val="0097096C"/>
    <w:rsid w:val="00972650"/>
    <w:rsid w:val="00972EB9"/>
    <w:rsid w:val="009F10EB"/>
    <w:rsid w:val="00A01FC9"/>
    <w:rsid w:val="00A24EFC"/>
    <w:rsid w:val="00AB3E7C"/>
    <w:rsid w:val="00B07F48"/>
    <w:rsid w:val="00B21C4A"/>
    <w:rsid w:val="00BB4608"/>
    <w:rsid w:val="00BD4090"/>
    <w:rsid w:val="00BD6936"/>
    <w:rsid w:val="00C23BC3"/>
    <w:rsid w:val="00C91C59"/>
    <w:rsid w:val="00CA2CA0"/>
    <w:rsid w:val="00CD191B"/>
    <w:rsid w:val="00CD7ADE"/>
    <w:rsid w:val="00D518A2"/>
    <w:rsid w:val="00D5315A"/>
    <w:rsid w:val="00D75554"/>
    <w:rsid w:val="00D90C16"/>
    <w:rsid w:val="00DA12D8"/>
    <w:rsid w:val="00DA6C0D"/>
    <w:rsid w:val="00DA718F"/>
    <w:rsid w:val="00E22F65"/>
    <w:rsid w:val="00E4772D"/>
    <w:rsid w:val="00E976F9"/>
    <w:rsid w:val="00EB5BA1"/>
    <w:rsid w:val="00EC45D3"/>
    <w:rsid w:val="00EE5F25"/>
    <w:rsid w:val="00F11ABB"/>
    <w:rsid w:val="00F21C90"/>
    <w:rsid w:val="00F812BD"/>
    <w:rsid w:val="00F96BCC"/>
    <w:rsid w:val="00FB5DCB"/>
    <w:rsid w:val="00FF1590"/>
    <w:rsid w:val="10773424"/>
    <w:rsid w:val="13182DA2"/>
    <w:rsid w:val="14EF52C0"/>
    <w:rsid w:val="1A3C568E"/>
    <w:rsid w:val="201D1B94"/>
    <w:rsid w:val="22CD00CF"/>
    <w:rsid w:val="234E0047"/>
    <w:rsid w:val="2B84728D"/>
    <w:rsid w:val="2FB367A8"/>
    <w:rsid w:val="3C65047E"/>
    <w:rsid w:val="4A0A026E"/>
    <w:rsid w:val="4BFF514B"/>
    <w:rsid w:val="50EC63EF"/>
    <w:rsid w:val="55DC14C3"/>
    <w:rsid w:val="5BB47E1A"/>
    <w:rsid w:val="5BE67590"/>
    <w:rsid w:val="5E98721F"/>
    <w:rsid w:val="63843A45"/>
    <w:rsid w:val="6C8E09F2"/>
    <w:rsid w:val="6CD649D6"/>
    <w:rsid w:val="728F3835"/>
    <w:rsid w:val="72DA4177"/>
    <w:rsid w:val="7A0C694A"/>
    <w:rsid w:val="7A7F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D72"/>
    <w:pPr>
      <w:spacing w:after="200" w:line="276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63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rsid w:val="004263C7"/>
    <w:rPr>
      <w:rFonts w:ascii="Times New Roman" w:hAnsi="Times New Roman" w:cs="Times New Roman"/>
      <w:sz w:val="18"/>
      <w:szCs w:val="18"/>
      <w:lang w:val="en-US" w:eastAsia="zh-CN"/>
    </w:rPr>
  </w:style>
  <w:style w:type="paragraph" w:styleId="a5">
    <w:name w:val="footer"/>
    <w:basedOn w:val="a"/>
    <w:link w:val="a6"/>
    <w:rsid w:val="00F2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21C90"/>
    <w:rPr>
      <w:lang w:val="en-US" w:eastAsia="zh-CN"/>
    </w:rPr>
  </w:style>
  <w:style w:type="character" w:styleId="a7">
    <w:name w:val="page number"/>
    <w:basedOn w:val="a0"/>
    <w:rsid w:val="00F21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KADR2</cp:lastModifiedBy>
  <cp:revision>26</cp:revision>
  <cp:lastPrinted>2019-05-28T08:21:00Z</cp:lastPrinted>
  <dcterms:created xsi:type="dcterms:W3CDTF">2019-04-10T17:04:00Z</dcterms:created>
  <dcterms:modified xsi:type="dcterms:W3CDTF">2019-05-28T08:21:00Z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